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F6380">
      <w:pPr>
        <w:shd w:val="clear" w:color="auto" w:fill="FFFFFF"/>
        <w:spacing w:after="0" w:line="765" w:lineRule="atLeast"/>
        <w:jc w:val="center"/>
        <w:outlineLvl w:val="0"/>
        <w:rPr>
          <w:rFonts w:hint="default" w:ascii="Arial" w:hAnsi="Arial" w:eastAsia="Times New Roman" w:cs="Arial"/>
          <w:b/>
          <w:bCs/>
          <w:color w:val="auto"/>
          <w:kern w:val="36"/>
          <w:sz w:val="22"/>
          <w:szCs w:val="22"/>
          <w:lang w:eastAsia="ru-RU"/>
        </w:rPr>
      </w:pPr>
      <w:r>
        <w:rPr>
          <w:rFonts w:hint="default" w:ascii="Arial" w:hAnsi="Arial" w:eastAsia="Times New Roman" w:cs="Arial"/>
          <w:b/>
          <w:bCs/>
          <w:color w:val="auto"/>
          <w:kern w:val="36"/>
          <w:sz w:val="22"/>
          <w:szCs w:val="22"/>
          <w:lang w:eastAsia="ru-RU"/>
        </w:rPr>
        <w:t>Политика в отношении обработки персональных данных</w:t>
      </w:r>
    </w:p>
    <w:p w14:paraId="68ED3FB0">
      <w:pPr>
        <w:shd w:val="clear" w:color="auto" w:fill="FFFFFF"/>
        <w:spacing w:after="0" w:line="240" w:lineRule="auto"/>
        <w:jc w:val="center"/>
        <w:rPr>
          <w:rFonts w:hint="default" w:ascii="Arial" w:hAnsi="Arial" w:eastAsia="Times New Roman" w:cs="Arial"/>
          <w:color w:val="auto"/>
          <w:sz w:val="22"/>
          <w:szCs w:val="22"/>
          <w:lang w:eastAsia="ru-RU"/>
        </w:rPr>
      </w:pPr>
    </w:p>
    <w:p w14:paraId="07E8C07F">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1. Общие положения и термины, используемые в Политике</w:t>
      </w:r>
    </w:p>
    <w:p w14:paraId="072D7B2B">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1.1. Настоящий документ определяет Политику Общества с ограниченной ответственностью Гостинично-ресторанный комплекс «ЦИТАДЕЛЬ» (ИНН 7130030930, ОГРН 1167154068344). Адрес: 301111, Тульская область, Ленинский район, пос. Рождественский, участок 76 (далее — «Общество») в отношении обработки персональных данных и реализации требований к защите персональных данных (далее — «Политика») в соответствии с требованиями ст. 18.1. Федерального закона от 27.07.2006 № 152-ФЗ «О персональных данных».</w:t>
      </w:r>
    </w:p>
    <w:p w14:paraId="76DAC87B">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1.2. В настоящей Политике используются следующие основные понятия:</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персональные данные</w:t>
      </w:r>
      <w:r>
        <w:rPr>
          <w:rFonts w:hint="default" w:ascii="Arial" w:hAnsi="Arial" w:eastAsia="Times New Roman" w:cs="Arial"/>
          <w:color w:val="auto"/>
          <w:sz w:val="22"/>
          <w:szCs w:val="22"/>
          <w:lang w:eastAsia="ru-RU"/>
        </w:rPr>
        <w:t> — любая информация, относящаяся к прямо или косвенно определенному, или определяемому физическому лицу (субъекту персональных данных);</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обработка персональных</w:t>
      </w:r>
      <w:r>
        <w:rPr>
          <w:rFonts w:hint="default" w:ascii="Arial" w:hAnsi="Arial" w:eastAsia="Times New Roman" w:cs="Arial"/>
          <w:color w:val="auto"/>
          <w:sz w:val="22"/>
          <w:szCs w:val="22"/>
          <w:lang w:eastAsia="ru-RU"/>
        </w:rPr>
        <w:t>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автоматизированная обработка персональных данных</w:t>
      </w:r>
      <w:r>
        <w:rPr>
          <w:rFonts w:hint="default" w:ascii="Arial" w:hAnsi="Arial" w:eastAsia="Times New Roman" w:cs="Arial"/>
          <w:color w:val="auto"/>
          <w:sz w:val="22"/>
          <w:szCs w:val="22"/>
          <w:lang w:eastAsia="ru-RU"/>
        </w:rPr>
        <w:t> — обработка персональных данных с помощью средств вычислительной техники;</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распространение персональных данных</w:t>
      </w:r>
      <w:r>
        <w:rPr>
          <w:rFonts w:hint="default" w:ascii="Arial" w:hAnsi="Arial" w:eastAsia="Times New Roman" w:cs="Arial"/>
          <w:color w:val="auto"/>
          <w:sz w:val="22"/>
          <w:szCs w:val="22"/>
          <w:lang w:eastAsia="ru-RU"/>
        </w:rPr>
        <w:t> — действия, направленные на раскрытие персональных данных неопределенному кругу лиц;</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предоставление персональных данных</w:t>
      </w:r>
      <w:r>
        <w:rPr>
          <w:rFonts w:hint="default" w:ascii="Arial" w:hAnsi="Arial" w:eastAsia="Times New Roman" w:cs="Arial"/>
          <w:color w:val="auto"/>
          <w:sz w:val="22"/>
          <w:szCs w:val="22"/>
          <w:lang w:eastAsia="ru-RU"/>
        </w:rPr>
        <w:t> — действия, направленные на раскрытие персональных данных определенному лицу или определенному кругу лиц;</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блокирование персональных данных</w:t>
      </w:r>
      <w:r>
        <w:rPr>
          <w:rFonts w:hint="default" w:ascii="Arial" w:hAnsi="Arial" w:eastAsia="Times New Roman" w:cs="Arial"/>
          <w:color w:val="auto"/>
          <w:sz w:val="22"/>
          <w:szCs w:val="22"/>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уничтожение персональных данных</w:t>
      </w:r>
      <w:r>
        <w:rPr>
          <w:rFonts w:hint="default" w:ascii="Arial" w:hAnsi="Arial" w:eastAsia="Times New Roman" w:cs="Arial"/>
          <w:color w:val="auto"/>
          <w:sz w:val="22"/>
          <w:szCs w:val="22"/>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обезличивание персональных данных</w:t>
      </w:r>
      <w:r>
        <w:rPr>
          <w:rFonts w:hint="default" w:ascii="Arial" w:hAnsi="Arial" w:eastAsia="Times New Roman" w:cs="Arial"/>
          <w:color w:val="auto"/>
          <w:sz w:val="22"/>
          <w:szCs w:val="22"/>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информационная система персональных данных</w:t>
      </w:r>
      <w:r>
        <w:rPr>
          <w:rFonts w:hint="default" w:ascii="Arial" w:hAnsi="Arial" w:eastAsia="Times New Roman" w:cs="Arial"/>
          <w:color w:val="auto"/>
          <w:sz w:val="22"/>
          <w:szCs w:val="22"/>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r>
        <w:rPr>
          <w:rFonts w:hint="default" w:ascii="Arial" w:hAnsi="Arial" w:eastAsia="Times New Roman" w:cs="Arial"/>
          <w:color w:val="auto"/>
          <w:sz w:val="22"/>
          <w:szCs w:val="22"/>
          <w:lang w:eastAsia="ru-RU"/>
        </w:rPr>
        <w:br w:type="textWrapping"/>
      </w:r>
      <w:r>
        <w:rPr>
          <w:rFonts w:hint="default" w:ascii="Arial" w:hAnsi="Arial" w:eastAsia="Times New Roman" w:cs="Arial"/>
          <w:b/>
          <w:bCs/>
          <w:color w:val="auto"/>
          <w:sz w:val="22"/>
          <w:szCs w:val="22"/>
          <w:lang w:eastAsia="ru-RU"/>
        </w:rPr>
        <w:t>субъект персональных данных</w:t>
      </w:r>
      <w:r>
        <w:rPr>
          <w:rFonts w:hint="default" w:ascii="Arial" w:hAnsi="Arial" w:eastAsia="Times New Roman" w:cs="Arial"/>
          <w:color w:val="auto"/>
          <w:sz w:val="22"/>
          <w:szCs w:val="22"/>
          <w:lang w:eastAsia="ru-RU"/>
        </w:rPr>
        <w:t> — физическое лицо, к которому прямо или косвенно относятся персональные данные.</w:t>
      </w:r>
    </w:p>
    <w:p w14:paraId="73D0A0D4">
      <w:pPr>
        <w:shd w:val="clear" w:color="auto" w:fill="FFFFFF"/>
        <w:spacing w:after="0" w:line="240" w:lineRule="auto"/>
        <w:jc w:val="both"/>
        <w:rPr>
          <w:rFonts w:hint="default" w:ascii="Arial" w:hAnsi="Arial" w:eastAsia="Times New Roman" w:cs="Arial"/>
          <w:color w:val="auto"/>
          <w:sz w:val="22"/>
          <w:szCs w:val="22"/>
          <w:lang w:eastAsia="ru-RU"/>
        </w:rPr>
      </w:pPr>
    </w:p>
    <w:p w14:paraId="424A08CD">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2. Принципы обработки персональных данных в Обществе:</w:t>
      </w:r>
    </w:p>
    <w:p w14:paraId="2D406C87">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2.1. Обработка персональных данных осуществляется на законной и справедливой основе;</w:t>
      </w:r>
    </w:p>
    <w:p w14:paraId="1B903888">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6D589C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2.3. Не допускается объединение баз данных, содержащих персональные данные, обработка которых осуществляется в целях, несовместимых между собой;</w:t>
      </w:r>
    </w:p>
    <w:p w14:paraId="491479D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2.4. Обработке подлежат только персональные данные, которые отвечают целям их обработки, не допускается обработка персональных данных, несовместимая с целями сбора персональных данных;</w:t>
      </w:r>
    </w:p>
    <w:p w14:paraId="31938E1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2.5. 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14:paraId="04BFDA49">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14:paraId="4F25DDA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7AB49C1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2.8.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w:t>
      </w:r>
    </w:p>
    <w:p w14:paraId="7DD605E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2.9. При сборе персональных данных, в том числе посредством информационно-телекоммуникационной сети «Интернет», обеспечивается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 баз данных, находящихся на территории Российской Федерации.</w:t>
      </w:r>
    </w:p>
    <w:p w14:paraId="16AE9657">
      <w:pPr>
        <w:shd w:val="clear" w:color="auto" w:fill="FFFFFF"/>
        <w:spacing w:after="0" w:line="240" w:lineRule="auto"/>
        <w:jc w:val="both"/>
        <w:rPr>
          <w:rFonts w:hint="default" w:ascii="Arial" w:hAnsi="Arial" w:eastAsia="Times New Roman" w:cs="Arial"/>
          <w:color w:val="auto"/>
          <w:sz w:val="22"/>
          <w:szCs w:val="22"/>
          <w:lang w:val="en-US" w:eastAsia="ru-RU"/>
        </w:rPr>
      </w:pPr>
      <w:r>
        <w:rPr>
          <w:rFonts w:hint="default" w:ascii="Arial" w:hAnsi="Arial" w:eastAsia="Times New Roman" w:cs="Arial"/>
          <w:color w:val="auto"/>
          <w:sz w:val="22"/>
          <w:szCs w:val="22"/>
          <w:lang w:eastAsia="ru-RU"/>
        </w:rPr>
        <w:t>2.10. Обработка персональных данных не используется в целях причинения имущественного и/или морального вреда субъектам персональных данных, затруднения реализации их прав и свобод</w:t>
      </w:r>
      <w:r>
        <w:rPr>
          <w:rFonts w:hint="default" w:ascii="Arial" w:hAnsi="Arial" w:eastAsia="Times New Roman" w:cs="Arial"/>
          <w:color w:val="auto"/>
          <w:sz w:val="22"/>
          <w:szCs w:val="22"/>
          <w:lang w:val="en-US" w:eastAsia="ru-RU"/>
        </w:rPr>
        <w:t>.</w:t>
      </w:r>
    </w:p>
    <w:p w14:paraId="1EE93EB1">
      <w:pPr>
        <w:shd w:val="clear" w:color="auto" w:fill="FFFFFF"/>
        <w:spacing w:after="0" w:line="240" w:lineRule="auto"/>
        <w:jc w:val="both"/>
        <w:rPr>
          <w:rFonts w:hint="default" w:ascii="Arial" w:hAnsi="Arial" w:eastAsia="Times New Roman" w:cs="Arial"/>
          <w:color w:val="auto"/>
          <w:sz w:val="22"/>
          <w:szCs w:val="22"/>
          <w:lang w:val="en-US" w:eastAsia="ru-RU"/>
        </w:rPr>
      </w:pPr>
    </w:p>
    <w:p w14:paraId="42CA4C77">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3. Правовые основания обработки персональных данных:</w:t>
      </w:r>
    </w:p>
    <w:p w14:paraId="65E4484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3.1. Обработка персональных данных в Обществе осуществляется в соответствии с Федеральным законом от 27 июля 2006 г. № 152-ФЗ «О персональных данных», ст. 53 Федерального закона РФ от 07.07.2003 г. № 126-ФЗ «О связи», Трудовым кодексом Российской Федерации, Федеральный закон от 06.12.2011 № 402-ФЗ «О бухгалтерском учете»; Федеральный закон от 01.04.996 № 27-ФЗ «Об индивидуальном (персонифицированном) учете в системе обязательного пенсионного страхования»; Постановлением Правительства РФ от 01.11.2012 г.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Уставом Общества и иными нормативно-правовыми актами в области защиты персональных данных.</w:t>
      </w:r>
    </w:p>
    <w:p w14:paraId="01B6680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3.2. Основанием обработки является:</w:t>
      </w:r>
    </w:p>
    <w:p w14:paraId="4DC07A0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3.2.1. Договоры, заключаемые между Обществом и субъектом персональных данных, а также договоры, выгодоприобретателем или поручителем, по которому является субъект,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6C172B7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3.2.2. Согласие субъектов персональных данных на обработку персональных данных</w:t>
      </w:r>
    </w:p>
    <w:p w14:paraId="4FEACCB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3.2.3. Защита прав и законных интересов Оператора 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7DBD798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3.2.4. Участие Оператора в конституционном, гражданском, административном, уголовном судопроизводстве, судопроизводстве в арбитражных судах;</w:t>
      </w:r>
    </w:p>
    <w:p w14:paraId="68EB1397">
      <w:pPr>
        <w:shd w:val="clear" w:color="auto" w:fill="FFFFFF"/>
        <w:spacing w:after="0" w:line="240" w:lineRule="auto"/>
        <w:jc w:val="both"/>
        <w:rPr>
          <w:rFonts w:hint="default" w:ascii="Arial" w:hAnsi="Arial" w:eastAsia="Times New Roman" w:cs="Arial"/>
          <w:color w:val="auto"/>
          <w:sz w:val="22"/>
          <w:szCs w:val="22"/>
          <w:lang w:val="en-US" w:eastAsia="ru-RU"/>
        </w:rPr>
      </w:pPr>
      <w:r>
        <w:rPr>
          <w:rFonts w:hint="default" w:ascii="Arial" w:hAnsi="Arial" w:eastAsia="Times New Roman" w:cs="Arial"/>
          <w:color w:val="auto"/>
          <w:sz w:val="22"/>
          <w:szCs w:val="22"/>
          <w:lang w:eastAsia="ru-RU"/>
        </w:rPr>
        <w:t>3.2.5. Достижение целей, предусмотренных международным договором Российской Федерации или законом, для осуществления и выполнения возложенных на Общество законодательством Российской Федерации функций, полномочий и обязанностей</w:t>
      </w:r>
      <w:r>
        <w:rPr>
          <w:rFonts w:hint="default" w:ascii="Arial" w:hAnsi="Arial" w:eastAsia="Times New Roman" w:cs="Arial"/>
          <w:color w:val="auto"/>
          <w:sz w:val="22"/>
          <w:szCs w:val="22"/>
          <w:lang w:val="en-US" w:eastAsia="ru-RU"/>
        </w:rPr>
        <w:t>.</w:t>
      </w:r>
    </w:p>
    <w:p w14:paraId="68692741">
      <w:pPr>
        <w:shd w:val="clear" w:color="auto" w:fill="FFFFFF"/>
        <w:spacing w:after="0" w:line="240" w:lineRule="auto"/>
        <w:jc w:val="both"/>
        <w:rPr>
          <w:rFonts w:hint="default" w:ascii="Arial" w:hAnsi="Arial" w:eastAsia="Times New Roman" w:cs="Arial"/>
          <w:color w:val="auto"/>
          <w:sz w:val="22"/>
          <w:szCs w:val="22"/>
          <w:lang w:val="en-US" w:eastAsia="ru-RU"/>
        </w:rPr>
      </w:pPr>
    </w:p>
    <w:p w14:paraId="1D5B7DDF">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4. Цели обработки персональных данных:</w:t>
      </w:r>
    </w:p>
    <w:p w14:paraId="59F88AB5">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4.1. Общество обрабатывает только те персональные данные, которые необходимы для оказания услуг и для осуществления своей деятельности, а также для обеспечения прав и законных интересов третьих лиц при условии, что при этом не нарушаются права субъекта персональных данных. </w:t>
      </w:r>
      <w:r>
        <w:rPr>
          <w:rFonts w:hint="default" w:ascii="Arial" w:hAnsi="Arial" w:eastAsia="Times New Roman" w:cs="Arial"/>
          <w:b/>
          <w:bCs/>
          <w:color w:val="auto"/>
          <w:sz w:val="22"/>
          <w:szCs w:val="22"/>
          <w:lang w:eastAsia="ru-RU"/>
        </w:rPr>
        <w:t>Цели обработки персональных данных:</w:t>
      </w:r>
    </w:p>
    <w:p w14:paraId="1296AA27">
      <w:pPr>
        <w:numPr>
          <w:ilvl w:val="0"/>
          <w:numId w:val="1"/>
        </w:num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cs="Arial"/>
          <w:color w:val="auto"/>
          <w:sz w:val="22"/>
          <w:szCs w:val="22"/>
        </w:rPr>
        <w:t xml:space="preserve">бронирование номеров в парк -отеле; </w:t>
      </w:r>
    </w:p>
    <w:p w14:paraId="74EC8F4F">
      <w:pPr>
        <w:numPr>
          <w:ilvl w:val="0"/>
          <w:numId w:val="1"/>
        </w:num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cs="Arial"/>
          <w:color w:val="auto"/>
          <w:sz w:val="22"/>
          <w:szCs w:val="22"/>
        </w:rPr>
        <w:t>оформление и исполнения договора по предоставлению услуг по проживанию или временному размещению в парк-отеле;</w:t>
      </w:r>
    </w:p>
    <w:p w14:paraId="67AEC72F">
      <w:pPr>
        <w:numPr>
          <w:ilvl w:val="0"/>
          <w:numId w:val="1"/>
        </w:num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cs="Arial"/>
          <w:color w:val="auto"/>
          <w:sz w:val="22"/>
          <w:szCs w:val="22"/>
        </w:rPr>
        <w:t>направление информационных, рекламных и иных сообщений при наличии согласия Клиента парк-отеля;</w:t>
      </w:r>
    </w:p>
    <w:p w14:paraId="15E2639F">
      <w:pPr>
        <w:numPr>
          <w:ilvl w:val="0"/>
          <w:numId w:val="1"/>
        </w:num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персонализация и повышение качества обслуживания.</w:t>
      </w:r>
    </w:p>
    <w:p w14:paraId="0AB5E5C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4.2. Общество не обрабатывает специальные категории персональных данных, касающихся расовой, национальной принадлежности, политических взглядов, религиозных убеждений, состояния здоровья, а также биометрические персональные данные. Обработка сведений о состоянии здоровья работников осуществляется исключительно в соответствии с действующим законодательством, в том числе Трудовым кодексом РФ.</w:t>
      </w:r>
    </w:p>
    <w:p w14:paraId="0E0E913C">
      <w:pPr>
        <w:shd w:val="clear" w:color="auto" w:fill="FFFFFF"/>
        <w:spacing w:after="0" w:line="240" w:lineRule="auto"/>
        <w:jc w:val="both"/>
        <w:rPr>
          <w:rFonts w:hint="default" w:ascii="Arial" w:hAnsi="Arial" w:eastAsia="Times New Roman" w:cs="Arial"/>
          <w:color w:val="auto"/>
          <w:sz w:val="22"/>
          <w:szCs w:val="22"/>
          <w:lang w:eastAsia="ru-RU"/>
        </w:rPr>
      </w:pPr>
    </w:p>
    <w:p w14:paraId="7F3D3997">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5. Условиями для прекращения обработки персональных данных:</w:t>
      </w:r>
    </w:p>
    <w:p w14:paraId="6AD7536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Условиями для прекращения обработки персональных данных в Обществе могут быть:</w:t>
      </w:r>
    </w:p>
    <w:p w14:paraId="61A8B3A5">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достижение целей обработки персональных данных;</w:t>
      </w:r>
    </w:p>
    <w:p w14:paraId="2000B78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истечение срока действия согласия на обработку персональных данных или договора с субъектом персональных;</w:t>
      </w:r>
    </w:p>
    <w:p w14:paraId="568E8AA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отзыв субъектом согласия персональных данных на обработку его персональных данных (при отсутствии иных правовых оснований обработки);</w:t>
      </w:r>
    </w:p>
    <w:p w14:paraId="356A91E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выявление неправомерной обработки персональных данных;</w:t>
      </w:r>
    </w:p>
    <w:p w14:paraId="546CCF5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ликвидация Общества.</w:t>
      </w:r>
    </w:p>
    <w:p w14:paraId="3761FC69">
      <w:pPr>
        <w:shd w:val="clear" w:color="auto" w:fill="FFFFFF"/>
        <w:spacing w:after="0" w:line="240" w:lineRule="auto"/>
        <w:jc w:val="both"/>
        <w:rPr>
          <w:rFonts w:hint="default" w:ascii="Arial" w:hAnsi="Arial" w:eastAsia="Times New Roman" w:cs="Arial"/>
          <w:color w:val="auto"/>
          <w:sz w:val="22"/>
          <w:szCs w:val="22"/>
          <w:lang w:eastAsia="ru-RU"/>
        </w:rPr>
      </w:pPr>
    </w:p>
    <w:p w14:paraId="6D5C31AC">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6. Условия обработки персональных данных:</w:t>
      </w:r>
    </w:p>
    <w:p w14:paraId="04EA7C3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 Обработка персональных данных субъектов персональных данных Общества осуществляется с целью обеспечения соблюдения законов и иных нормативных правовых актов РФ, обучения субъектов персональных данных-работников Общества, обеспечения личной безопасности субъектов персональных данных, контроля количества и качества выполняемой работы и обеспечения сохранности имущества Общества.</w:t>
      </w:r>
    </w:p>
    <w:p w14:paraId="32ACE13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6.2. Обработка персональных данных осуществляется Обществом с согласия субъектов персональных данных, как с использованием средств автоматизации, так и без использования таких средств.</w:t>
      </w:r>
    </w:p>
    <w:p w14:paraId="2D49BA07">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6.3. Общество не предоставляет и не раскрывает сведения, содержащие персональные данные субъектов персональных данных,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а также в случаях, установленных действующим законодательством РФ в области защиты персональных данных.</w:t>
      </w:r>
    </w:p>
    <w:p w14:paraId="0072625B">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6.4. По мотивированному запросу уполномоченного органа и исключительно в рамках выполнения действующего законодательства персональные данные субъекта без его согласия могут быть переданы: — в судебные органы в связи с осуществлением правосудия;</w:t>
      </w:r>
    </w:p>
    <w:p w14:paraId="3F33FF4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органы федеральной службы безопасности;</w:t>
      </w:r>
    </w:p>
    <w:p w14:paraId="48D5CFF7">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в органы прокуратуры;</w:t>
      </w:r>
    </w:p>
    <w:p w14:paraId="4D98155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в органы полиции;</w:t>
      </w:r>
    </w:p>
    <w:p w14:paraId="5E787A6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в иные органы и организации в случаях, установленных нормативными правовыми актами, обязательными для исполнения.</w:t>
      </w:r>
    </w:p>
    <w:p w14:paraId="4EFDD28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6.5.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Обществом.</w:t>
      </w:r>
    </w:p>
    <w:p w14:paraId="7A81AB6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6.6. В случае отзыва субъектом персональных данных согласия на обработку персональных данных Общество вправе продолжить обработку персональных данных без согласия субъекта при наличии оснований, указанных в действующем законодательстве.</w:t>
      </w:r>
    </w:p>
    <w:p w14:paraId="5B9A6B8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6.7. Публикация (распространение) персональных данных для неограниченного круга лиц, в том числе на сайте Общества, может осуществляться только на основании отдельного согласия Субъекта персональных данных, составленного с учетом нормативно установленных требований. Если субъекты устанавливают дополнительные условия / запреты последующей обработки персональных данных, Общество доводит эту информацию посредством размещения условий / запретов на соответствующих страницах веб-сайта, на которых осуществляется распространение персональных данных.</w:t>
      </w:r>
    </w:p>
    <w:p w14:paraId="4E1B3E4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6.8. Обработка персональных данных осуществляется Обществом, а также иными третьими лицами, которые привлекаются Обществом к обработке, или которым передаются персональные данные в указанных выше целях в соответствии с законодательством Российской Федерации. К числу подобных третьих лиц, в частности, могут относиться:</w:t>
      </w:r>
    </w:p>
    <w:p w14:paraId="0630304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контрагенты Общества, оказывающие услуги поддержки функционирования используемых информационных систем, услуги по предоставлению рекламно-информационных услуг, иные услуги, приобретаемые Обществом в указанных выше целях;</w:t>
      </w:r>
    </w:p>
    <w:p w14:paraId="01B83C5B">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иные аффилированные лица Общества (участники Группы компаний) для целей обеспечения внутригруппового взаимодействия;</w:t>
      </w:r>
    </w:p>
    <w:p w14:paraId="13F0238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6.9. Общество имеет право привлекать третьих лиц к обработке полученных персональных данных и/или передавать им полученные данные, а также получать от них данные в указанных целях без дополнительного согласия субъекта при условии обеспечения указанными третьими лицами конфиденциальности и безопасности персональных данных при обработке. Допускается обработка персональных данных указанными третьими лицами с использованием и без использования средств автоматизации, а также совершение ими любых действий по обработке персональных данных, не противоречащих законодательству Российской Федерации. Обработка персональных данных третьим лицом может осуществляться только на основании договора, в котором определены перечень действий (операций), которые будут осуществляться с персональными данными, и цели обработки, а также положения по обеспечению безопасности персональных данных, в том числе требования не раскрывать и не распространять персональные данные без согласия субъекта, если иное не предусмотрено законодательством Российской Федерации, а также требования в соответствии со статьей 19 Закона о персональных данных.</w:t>
      </w:r>
    </w:p>
    <w:p w14:paraId="7E8F11C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6.10. Общество обязуется принимать необходимые правовые, организационные и технические меры для защиты получаемых персональных данных от неправомерного или случайного доступа к ним, уничтожения, изменения, блокирования, копирования, представления, распространения персональных данных, иных неправомерных действий в отношении персональных данных, и соблюдать принципы и правила обработки персональных данных, предусмотренные Законом о персональных данных и иными соответствующими нормативными актами.</w:t>
      </w:r>
    </w:p>
    <w:p w14:paraId="51A94705">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 Организация хранения персональных данных</w:t>
      </w:r>
    </w:p>
    <w:p w14:paraId="66167B48">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6.11.1. Обработка, в том числе хранение, Персональных данные в Обществе осуществляется не дольше, чем этого требуют цели обработки Персональных данных.</w:t>
      </w:r>
    </w:p>
    <w:p w14:paraId="07846BA7">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6.11.2. Хранение Персональные данных осуществляется на материальных (бумажных) носителях и в электронном виде.</w:t>
      </w:r>
    </w:p>
    <w:p w14:paraId="7E2287C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6.11.3. Право доступа к определенным Персональным данным субъектов имеют (получают) работники Обществе, которым это необходимо для выполнения их должностных обязанностей и которые наделены соответствующими полномочиями и правами доступа к Персональные данные в соответствии с внутренним нормативным документом Общества.</w:t>
      </w:r>
    </w:p>
    <w:p w14:paraId="0DBF101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6.11.4. При организации хранения материальных носителей персональных данных соблюдаются условия, обеспечивающие сохранность персональных данных и исключающие несанкционированный доступ к ним.</w:t>
      </w:r>
    </w:p>
    <w:p w14:paraId="75DA257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6.11.5. Хранение Персональных данных может осуществляться в течение срока, установленного:</w:t>
      </w:r>
    </w:p>
    <w:p w14:paraId="4CDB3206">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договором, стороной которого, выгодоприобретателем или поручителем, по которому является субъект Персональных данных;</w:t>
      </w:r>
    </w:p>
    <w:p w14:paraId="101ADF3B">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согласием субъекта Персональных данных,</w:t>
      </w:r>
    </w:p>
    <w:p w14:paraId="71F2A61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применимым законодательством РФ;</w:t>
      </w:r>
    </w:p>
    <w:p w14:paraId="04DB6B8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локальным нормативным актом Оператора, регламентирующим порядок и сроки хранения документов, содержащих персональные данные.</w:t>
      </w:r>
    </w:p>
    <w:p w14:paraId="70B9989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6.11.6. В Обществе организуется хранение Персональных данных в течение времени, установленного требованиями законодательства, регулирующее архивное хранение, и иные нормативные акты, содержащие нормы о хранении персональных данных.</w:t>
      </w:r>
    </w:p>
    <w:p w14:paraId="1B1F1A85">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6.12. При достижении целей обработки персональных данных, а также в случае отзыва согласия на обработку, Персональные данные подлежат уничтожению, если:</w:t>
      </w:r>
    </w:p>
    <w:p w14:paraId="13490F0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иное не предусмотрено договором, стороной которого, выгодоприобретателем или поручителем, по которому является субъект Персональных данных или законодательством РФ;</w:t>
      </w:r>
    </w:p>
    <w:p w14:paraId="74D12CB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Оператор вправе осуществлять обработку без согласия субъекта персональных данных на основаниях, предусмотренных Федеральным законом № 152-ФЗ «О персональных данных» или иными федеральными законами.</w:t>
      </w:r>
    </w:p>
    <w:p w14:paraId="17AC7D4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6.13. Уничтожение документов, содержащих персональные данные, производится любым способом, исключающим возможность ознакомления посторонними лицами с уничтожаемыми материалами и возможность восстановления их текста.</w:t>
      </w:r>
    </w:p>
    <w:p w14:paraId="4F4E29A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6.14. Особенности обработки Персональных данных на сайте</w:t>
      </w:r>
    </w:p>
    <w:p w14:paraId="04A12CB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6.14.1. Субъект персональных данных может самостоятельно при осуществлении регистрации (создание личного кабинета) на сайте Общества, оставлении заявки о сотрудничестве/о преддоговорной консультации на услугу, оформлении подписок, предоставить Обществу свои персональные данные, заполнив поля в регистрационной форме на сайте.</w:t>
      </w:r>
    </w:p>
    <w:p w14:paraId="363C0BD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6.14.2. Во время посещения Субъектами персональных данных сайта Общества и использования их функционала возможен сбор технической информации с использованием различных технологий и способов, включая технологии «cookies», которые позволяют отслеживать качество работы сайта и характеристики его использования, а также оптимизировать маркетинговые активности в Интернете.</w:t>
      </w:r>
    </w:p>
    <w:p w14:paraId="389E2D6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Общество может обрабатывать информацию, содержащуюся в файлах cookies. Политика обработки файлов cookies размещена на сайте и является неотъемлемой частью настоящей Политики.</w:t>
      </w:r>
    </w:p>
    <w:p w14:paraId="27400E5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6.15. В помещениях Общества ведется видеонаблюдение в целях обеспечения соблюдения законов и иных нормативных правовых актов, обеспечения личной безопасности субъектов персональных данных, защиты их жизни и здоровья, и обеспечения сохранности имущества.</w:t>
      </w:r>
    </w:p>
    <w:p w14:paraId="4C36B8D4">
      <w:pPr>
        <w:shd w:val="clear" w:color="auto" w:fill="FFFFFF"/>
        <w:spacing w:after="0" w:line="240" w:lineRule="auto"/>
        <w:jc w:val="both"/>
        <w:rPr>
          <w:rFonts w:hint="default" w:ascii="Arial" w:hAnsi="Arial" w:eastAsia="Times New Roman" w:cs="Arial"/>
          <w:color w:val="auto"/>
          <w:sz w:val="22"/>
          <w:szCs w:val="22"/>
          <w:lang w:eastAsia="ru-RU"/>
        </w:rPr>
      </w:pPr>
    </w:p>
    <w:p w14:paraId="5F734EF0">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7. Конфиденциальность персональных данных</w:t>
      </w:r>
    </w:p>
    <w:p w14:paraId="65A82886">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7.1. Информация, относящаяся к персональным данным, ставшая известной в связи с реализацией трудовых отношений, выполнения положений договора гражданско-правового характера, стороной которого является субъект персональных данных, и в связи с оказанием Обществом услуг, является конфиденциальной информацией и охраняется действующим законодательством РФ.</w:t>
      </w:r>
    </w:p>
    <w:p w14:paraId="7F2786A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7.2. Лица, получившие доступ к обрабатываемым персональным данным, подписали обязательство о неразглашении конфиденциальной информации, а также предупреждены о возможной дисциплинарной, административной, гражданско-правовой и уголовной ответственности в случае нарушения норм и требований действующего законодательства Российской Федерации в области защиты персональных данных.</w:t>
      </w:r>
    </w:p>
    <w:p w14:paraId="2A64A22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7.3. Лица, получившие доступ к обрабатываемым персональным данным, не имеют права сообщать персональные данные субъекта персональных данных третьей стороне без письменного согласия такого субъекта,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 РФ.</w:t>
      </w:r>
    </w:p>
    <w:p w14:paraId="71AEBAD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7.4. Лица, получившие доступ к персональным данным, обязуются не сообщать персональные данные в коммерческих целях без письменного согласия субъекта персональных данных. Обработка персональных данных субъектов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14:paraId="74E47925">
      <w:pPr>
        <w:shd w:val="clear" w:color="auto" w:fill="FFFFFF"/>
        <w:spacing w:after="0" w:line="240" w:lineRule="auto"/>
        <w:jc w:val="both"/>
        <w:rPr>
          <w:rFonts w:hint="default" w:ascii="Arial" w:hAnsi="Arial" w:eastAsia="Times New Roman" w:cs="Arial"/>
          <w:color w:val="auto"/>
          <w:sz w:val="22"/>
          <w:szCs w:val="22"/>
          <w:lang w:eastAsia="ru-RU"/>
        </w:rPr>
      </w:pPr>
    </w:p>
    <w:p w14:paraId="55DCF251">
      <w:pPr>
        <w:shd w:val="clear" w:color="auto" w:fill="FFFFFF"/>
        <w:spacing w:after="0" w:line="240" w:lineRule="auto"/>
        <w:jc w:val="both"/>
        <w:rPr>
          <w:rFonts w:hint="default" w:ascii="Arial" w:hAnsi="Arial" w:eastAsia="Times New Roman" w:cs="Arial"/>
          <w:color w:val="auto"/>
          <w:sz w:val="22"/>
          <w:szCs w:val="22"/>
          <w:lang w:eastAsia="ru-RU"/>
        </w:rPr>
      </w:pPr>
    </w:p>
    <w:p w14:paraId="5743AFAA">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8. Реализация прав субъектов персональных данных</w:t>
      </w:r>
    </w:p>
    <w:p w14:paraId="5AB6DE8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 Субъект персональных данных имеет право на получение информации, касающейся обработки его персональных данных, в том числе содержащей:</w:t>
      </w:r>
    </w:p>
    <w:p w14:paraId="3482DB39">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8.1.1. подтверждение факта обработки персональных данных Обществом;</w:t>
      </w:r>
    </w:p>
    <w:p w14:paraId="1B20E3D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8.1.2. правовые основания и цели обработки персональных данных;</w:t>
      </w:r>
    </w:p>
    <w:p w14:paraId="57D06EB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8.1.3. цели и применяемые Обществом способы обработки персональных данных;</w:t>
      </w:r>
    </w:p>
    <w:p w14:paraId="723344C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8.1.4. наименование и место нахождения Общества, сведения о лицах (за исключением работников Общества), которые имеют доступ к персональным данным или которым могут быть раскрыты персональные данные на основании договора с Общества или на основании федерального закона РФ;</w:t>
      </w:r>
    </w:p>
    <w:p w14:paraId="33E192C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РФ; Федеральным законом от 27 июля 2006 г. № 152-ФЗ «О персональных данных»;</w:t>
      </w:r>
    </w:p>
    <w:p w14:paraId="6FC7CCA7">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8.1.6. сроки обработки персональных данных, в том числе сроки их хранения;</w:t>
      </w:r>
    </w:p>
    <w:p w14:paraId="5F031B0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8.1.7. порядок осуществления субъектом персональных данных прав;</w:t>
      </w:r>
    </w:p>
    <w:p w14:paraId="152FC46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8.1.8. наименование или фамилию, имя, отчество и адрес лица, осуществляющего обработку персональных данных по поручению Общества, если обработка поручена или будет поручена такому лицу;</w:t>
      </w:r>
    </w:p>
    <w:p w14:paraId="648EE22F">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8.1.9. иные сведения, предусмотренные Федеральным законом от 27 июля 2006 г. № 152-ФЗ «О персональных данных» или другими федеральными законами РФ.</w:t>
      </w:r>
    </w:p>
    <w:p w14:paraId="5888107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8.3. 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В случае возникновения любых вопросов и обращений касательно обработки персональных данных субъект персональных данных может обратиться посредством направления соответствующего обращения на адрес электронной почты </w:t>
      </w:r>
      <w:r>
        <w:rPr>
          <w:rFonts w:hint="default" w:ascii="Arial" w:hAnsi="Arial" w:cs="Arial"/>
          <w:color w:val="auto"/>
          <w:sz w:val="22"/>
          <w:szCs w:val="22"/>
        </w:rPr>
        <w:fldChar w:fldCharType="begin"/>
      </w:r>
      <w:r>
        <w:rPr>
          <w:rFonts w:hint="default" w:ascii="Arial" w:hAnsi="Arial" w:cs="Arial"/>
          <w:color w:val="auto"/>
          <w:sz w:val="22"/>
          <w:szCs w:val="22"/>
        </w:rPr>
        <w:instrText xml:space="preserve"> HYPERLINK "mailto:%20zanmsk71@yandex.ru." </w:instrText>
      </w:r>
      <w:r>
        <w:rPr>
          <w:rFonts w:hint="default" w:ascii="Arial" w:hAnsi="Arial" w:cs="Arial"/>
          <w:color w:val="auto"/>
          <w:sz w:val="22"/>
          <w:szCs w:val="22"/>
        </w:rPr>
        <w:fldChar w:fldCharType="separate"/>
      </w:r>
      <w:r>
        <w:rPr>
          <w:rStyle w:val="4"/>
          <w:rFonts w:hint="default" w:ascii="Arial" w:hAnsi="Arial" w:cs="Arial"/>
          <w:color w:val="auto"/>
          <w:sz w:val="22"/>
          <w:szCs w:val="22"/>
        </w:rPr>
        <w:t xml:space="preserve"> info@citadelpark.ru</w:t>
      </w:r>
      <w:r>
        <w:rPr>
          <w:rStyle w:val="4"/>
          <w:rFonts w:hint="default" w:ascii="Arial" w:hAnsi="Arial" w:eastAsia="Times New Roman" w:cs="Arial"/>
          <w:color w:val="auto"/>
          <w:sz w:val="22"/>
          <w:szCs w:val="22"/>
          <w:lang w:eastAsia="ru-RU"/>
        </w:rPr>
        <w:t>.</w:t>
      </w:r>
      <w:r>
        <w:rPr>
          <w:rStyle w:val="4"/>
          <w:rFonts w:hint="default" w:ascii="Arial" w:hAnsi="Arial" w:eastAsia="Times New Roman" w:cs="Arial"/>
          <w:color w:val="auto"/>
          <w:sz w:val="22"/>
          <w:szCs w:val="22"/>
          <w:lang w:eastAsia="ru-RU"/>
        </w:rPr>
        <w:fldChar w:fldCharType="end"/>
      </w:r>
    </w:p>
    <w:p w14:paraId="76EBCA6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8.4. Субъект персональных данных вправе, в том числе, отозвать согласие на Обработку Персональных данных путем направления соответствующего запроса по адресу электронной почты Оператора </w:t>
      </w:r>
      <w:r>
        <w:rPr>
          <w:rFonts w:hint="default" w:ascii="Arial" w:hAnsi="Arial" w:cs="Arial"/>
          <w:color w:val="auto"/>
          <w:sz w:val="22"/>
          <w:szCs w:val="22"/>
        </w:rPr>
        <w:fldChar w:fldCharType="begin"/>
      </w:r>
      <w:r>
        <w:rPr>
          <w:rFonts w:hint="default" w:ascii="Arial" w:hAnsi="Arial" w:cs="Arial"/>
          <w:color w:val="auto"/>
          <w:sz w:val="22"/>
          <w:szCs w:val="22"/>
        </w:rPr>
        <w:instrText xml:space="preserve"> HYPERLINK "mailto:info@citadelpark.ru" </w:instrText>
      </w:r>
      <w:r>
        <w:rPr>
          <w:rFonts w:hint="default" w:ascii="Arial" w:hAnsi="Arial" w:cs="Arial"/>
          <w:color w:val="auto"/>
          <w:sz w:val="22"/>
          <w:szCs w:val="22"/>
        </w:rPr>
        <w:fldChar w:fldCharType="separate"/>
      </w:r>
      <w:r>
        <w:rPr>
          <w:rStyle w:val="4"/>
          <w:rFonts w:hint="default" w:ascii="Arial" w:hAnsi="Arial" w:cs="Arial"/>
          <w:color w:val="auto"/>
          <w:sz w:val="22"/>
          <w:szCs w:val="22"/>
        </w:rPr>
        <w:t>info@citadelpark.ru</w:t>
      </w:r>
      <w:r>
        <w:rPr>
          <w:rFonts w:hint="default" w:ascii="Arial" w:hAnsi="Arial" w:cs="Arial"/>
          <w:color w:val="auto"/>
          <w:sz w:val="22"/>
          <w:szCs w:val="22"/>
        </w:rPr>
        <w:fldChar w:fldCharType="end"/>
      </w:r>
      <w:r>
        <w:rPr>
          <w:rFonts w:hint="default" w:ascii="Arial" w:hAnsi="Arial" w:cs="Arial"/>
          <w:color w:val="auto"/>
          <w:sz w:val="22"/>
          <w:szCs w:val="22"/>
          <w:lang w:val="ru-RU"/>
        </w:rPr>
        <w:t xml:space="preserve"> </w:t>
      </w:r>
      <w:r>
        <w:rPr>
          <w:rFonts w:hint="default" w:ascii="Arial" w:hAnsi="Arial" w:eastAsia="Times New Roman" w:cs="Arial"/>
          <w:color w:val="auto"/>
          <w:sz w:val="22"/>
          <w:szCs w:val="22"/>
          <w:lang w:eastAsia="ru-RU"/>
        </w:rPr>
        <w:t>при условии подписания отзыва квалифицированной электронной подписью в порядке, предусмотренном частью 1 статьи 6 Федерального закона от 06.04.2011 № 63-ФЗ «Об электронной подписи» или путем направления соответствующего заявления на юридический адрес Оператора.</w:t>
      </w:r>
    </w:p>
    <w:p w14:paraId="4EC13F04">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8.5. При получении запроса Пользователя о получении информации, касающейся Обработки персональных данных, Оператор обязуется безвозмездно в доступной форме предоставить Пользователю такую информацию в срок, установленный Законодательством.</w:t>
      </w:r>
    </w:p>
    <w:p w14:paraId="669B55B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8.6. Оператор блокирует Персональные данные на период внутренней проверки в случае выявления:</w:t>
      </w:r>
    </w:p>
    <w:p w14:paraId="70334DF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8.6.1. Неправомерной Обработки Персональных данных;</w:t>
      </w:r>
    </w:p>
    <w:p w14:paraId="7B425DA2">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8.6.2. Неточных Персональных данных;</w:t>
      </w:r>
    </w:p>
    <w:p w14:paraId="3C0F0185">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8.6.3. Отсутствия возможности уничтожения Персональных данных в течение срока, указанного Законодательством в области Персональных данных или в локальных нормативных актах.</w:t>
      </w:r>
    </w:p>
    <w:p w14:paraId="26BA13E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8.7. Оператор обязуется прекратить Обработку и уничтожить Персональные данные в следующих случаях:</w:t>
      </w:r>
    </w:p>
    <w:p w14:paraId="4B9B1EF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8.7.1. В случае невозможности обеспечить правомерную обработку Персональных данных;</w:t>
      </w:r>
    </w:p>
    <w:p w14:paraId="18FF1E6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8.7.2. При достижении цели Обработки Персональных данных;</w:t>
      </w:r>
    </w:p>
    <w:p w14:paraId="0E3F26C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8.7.3. В случае истечения срока действия или отзыва Пользователем согласия на Обработку Персональных данных;</w:t>
      </w:r>
    </w:p>
    <w:p w14:paraId="27BE3D7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8.7.4. По истечении установленного срока Обработки Персональных данных.</w:t>
      </w:r>
    </w:p>
    <w:p w14:paraId="48499E8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8.8. Если субъект персональных данных считает, что Общества осуществляет обработку его персональных данных с нарушением требований Федерального закона от 27 июля 2006 г. № 152-ФЗ «О персональных данных» или иным образом нарушает его права и свободы, субъект персональных данных вправе обжаловать действия или бездействие Общества в орган по защите прав субъектов персональных данных (Федеральная служба по надзору в сфере связи, информационных технологий и массовых коммуникаций — Роскомнадзор) или в судебном порядке.</w:t>
      </w:r>
    </w:p>
    <w:p w14:paraId="4B5485A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8.9.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0497356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8.10. В случае возникновения любых вопросов и обращений касательно обработки персональных данных, Субъект персональных данных может обратиться по адресу электронной почты </w:t>
      </w:r>
      <w:r>
        <w:rPr>
          <w:rFonts w:hint="default" w:ascii="Arial" w:hAnsi="Arial" w:cs="Arial"/>
          <w:color w:val="auto"/>
          <w:sz w:val="22"/>
          <w:szCs w:val="22"/>
        </w:rPr>
        <w:t>info@citadelpark.ru</w:t>
      </w:r>
      <w:r>
        <w:rPr>
          <w:rFonts w:hint="default" w:ascii="Arial" w:hAnsi="Arial" w:cs="Arial"/>
          <w:color w:val="auto"/>
          <w:sz w:val="22"/>
          <w:szCs w:val="22"/>
          <w:shd w:val="clear" w:color="auto" w:fill="FFFFFF"/>
        </w:rPr>
        <w:t>.</w:t>
      </w:r>
      <w:r>
        <w:rPr>
          <w:rFonts w:hint="default" w:ascii="Arial" w:hAnsi="Arial" w:eastAsia="Times New Roman" w:cs="Arial"/>
          <w:color w:val="auto"/>
          <w:sz w:val="22"/>
          <w:szCs w:val="22"/>
          <w:lang w:eastAsia="ru-RU"/>
        </w:rPr>
        <w:t> либо направить письменное обращение по адресу Общества.</w:t>
      </w:r>
    </w:p>
    <w:p w14:paraId="530BEE07">
      <w:pPr>
        <w:shd w:val="clear" w:color="auto" w:fill="FFFFFF"/>
        <w:spacing w:after="0" w:line="240" w:lineRule="auto"/>
        <w:jc w:val="both"/>
        <w:rPr>
          <w:rFonts w:hint="default" w:ascii="Arial" w:hAnsi="Arial" w:eastAsia="Times New Roman" w:cs="Arial"/>
          <w:color w:val="auto"/>
          <w:sz w:val="22"/>
          <w:szCs w:val="22"/>
          <w:lang w:eastAsia="ru-RU"/>
        </w:rPr>
      </w:pPr>
    </w:p>
    <w:p w14:paraId="37E76D15">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9. Меры, направленные на обеспечение выполнения Обществом обязанностей, предусмотренных ст. 18.1., 19 Федерального закона от 27 июля 2006 г. № 152-ФЗ «О персональных данных»:</w:t>
      </w:r>
    </w:p>
    <w:p w14:paraId="445083D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9.1. Общество принимает все предусмотренные соответствующими нормативными правовыми актами правовые, организационные и технические меры по обеспечению безопасности персональных данных при их обработке в информационных системах персональных данных Общества .</w:t>
      </w:r>
    </w:p>
    <w:p w14:paraId="5FDF88D4">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 При обработки персональных данных Общество:</w:t>
      </w:r>
    </w:p>
    <w:p w14:paraId="1D911B2A">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9.2.1. Назначает лицо, ответственное за организацию Обработки Персональных данных;</w:t>
      </w:r>
    </w:p>
    <w:p w14:paraId="62CBCE2E">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9.2.2. Принимает локальные нормативные акты, определяющие политику и вопросы обработки и защиты Персональных данных;</w:t>
      </w:r>
    </w:p>
    <w:p w14:paraId="3FB1B63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9.2.3. Проводит внутренние плановые и внеплановые проверки на регулярной основе и контролирует, чтобы процессы Обработки Персональных данных соответствовали Законодательству;</w:t>
      </w:r>
    </w:p>
    <w:p w14:paraId="1FA75CD4">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9.2.4. Регулярно проводит оценку вреда, который может быть причинен субъектам персональных данных в случае нарушения их прав и требований Законодательства;</w:t>
      </w:r>
    </w:p>
    <w:p w14:paraId="72A1017C">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9.2.5. В случаях, предусмотренных законодательством Российской Федерации, в рамках системы защиты персональных данных применяет средства защиты информации, прошедшие в установленном порядке процедуру оценки соответствия. Ввод в эксплуатацию новых информационных систем производится только после выполнения процедур оценки эффективности принимаемых мер по обеспечению безопасности персональных данных.</w:t>
      </w:r>
    </w:p>
    <w:p w14:paraId="25C2F566">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9.2.6. Ведет учет обрабатываемых в Обществе категорий и перечня персональных данных, категорий субъектов, персональные данные которых обрабатываются, сроков хранения и порядка уничтожения таких персональных данных;</w:t>
      </w:r>
    </w:p>
    <w:p w14:paraId="434D0D9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9.2.7. Определяет необходимый уровень защищенности персональных данных, обрабатываемых в информационных системах персональных данных Общества;</w:t>
      </w:r>
    </w:p>
    <w:p w14:paraId="7E0E4066">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9.2.8. Определяет угрозы безопасности персональных данных при их обработке в информационных системах.</w:t>
      </w:r>
    </w:p>
    <w:p w14:paraId="03C98943">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9.3. В рамках системы защиты персональных данных реализует:</w:t>
      </w:r>
    </w:p>
    <w:p w14:paraId="65A37AB9">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охрану здания, включая помещения, в которых находятся технические средства информационных систем персональных данных;</w:t>
      </w:r>
    </w:p>
    <w:p w14:paraId="4BA7EB90">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оборудование помещений Общества запирающимися дверями и видеонаблюдением;</w:t>
      </w:r>
    </w:p>
    <w:p w14:paraId="0404E3C9">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применение необходимых программных и программно-аппаратных средств защиты, в частности средств защиты от несанкционированного доступа, средств разграничения доступа и регистрации действий пользователей, средств антивирусной защиты, анализа защищенности, резервного копирования, межсетевых экранов, средств защиты от утечек информации;</w:t>
      </w:r>
    </w:p>
    <w:p w14:paraId="4AA33BC8">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 организационные меры по обеспечению безопасности персональных данных, в частности реализованы процедуры установления правил доступа к персональным данным, регистрации и учета всех действий, совершаемых с персональными данными,</w:t>
      </w:r>
    </w:p>
    <w:p w14:paraId="73395679">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9.4. При обработке персональных данных, осуществляемой без использования средств автоматизации, выполняются требования, установленные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14:paraId="79B75298">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9.5. Обеспечивает ознакомление работников Общества,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 Проводит обучение своих работников на регулярной основе и доводит до них требования Законодательства</w:t>
      </w:r>
    </w:p>
    <w:p w14:paraId="08E88E21">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9.6. Общество несет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w:t>
      </w:r>
    </w:p>
    <w:p w14:paraId="5CA133AC">
      <w:pPr>
        <w:shd w:val="clear" w:color="auto" w:fill="FFFFFF"/>
        <w:spacing w:after="0" w:line="240" w:lineRule="auto"/>
        <w:jc w:val="both"/>
        <w:rPr>
          <w:rFonts w:hint="default" w:ascii="Arial" w:hAnsi="Arial" w:cs="Arial"/>
          <w:color w:val="auto"/>
          <w:sz w:val="22"/>
          <w:szCs w:val="22"/>
        </w:rPr>
      </w:pPr>
      <w:r>
        <w:rPr>
          <w:rFonts w:hint="default" w:ascii="Arial" w:hAnsi="Arial" w:eastAsia="Times New Roman" w:cs="Arial"/>
          <w:color w:val="auto"/>
          <w:sz w:val="22"/>
          <w:szCs w:val="22"/>
          <w:lang w:eastAsia="ru-RU"/>
        </w:rPr>
        <w:t xml:space="preserve">9.7. Для обеспечения неограниченного доступа к Политике Общества в отношении обработки персональных данных и сведениям о реализованных мерах по защите персональных данных текст настоящей Политики опубликован на официальном сайте Общества </w:t>
      </w:r>
      <w:r>
        <w:rPr>
          <w:rFonts w:hint="default" w:ascii="Arial" w:hAnsi="Arial" w:eastAsia="Times New Roman" w:cs="Arial"/>
          <w:color w:val="auto"/>
          <w:sz w:val="22"/>
          <w:szCs w:val="22"/>
          <w:lang w:eastAsia="ru-RU"/>
        </w:rPr>
        <w:t>(</w:t>
      </w:r>
      <w:r>
        <w:rPr>
          <w:rFonts w:hint="default" w:ascii="Arial" w:hAnsi="Arial" w:cs="Arial"/>
          <w:color w:val="auto"/>
          <w:sz w:val="22"/>
          <w:szCs w:val="22"/>
        </w:rPr>
        <w:t>info@citadelpark.ru).</w:t>
      </w:r>
    </w:p>
    <w:p w14:paraId="14EC629F">
      <w:pPr>
        <w:shd w:val="clear" w:color="auto" w:fill="FFFFFF"/>
        <w:spacing w:after="0" w:line="240" w:lineRule="auto"/>
        <w:jc w:val="both"/>
        <w:rPr>
          <w:rFonts w:hint="default" w:ascii="Arial" w:hAnsi="Arial" w:cs="Arial"/>
          <w:color w:val="auto"/>
          <w:sz w:val="22"/>
          <w:szCs w:val="22"/>
          <w:lang w:eastAsia="ru-RU"/>
        </w:rPr>
      </w:pPr>
      <w:bookmarkStart w:id="0" w:name="_GoBack"/>
      <w:bookmarkEnd w:id="0"/>
    </w:p>
    <w:p w14:paraId="2F48235B">
      <w:pPr>
        <w:shd w:val="clear" w:color="auto" w:fill="FFFFFF"/>
        <w:spacing w:after="0" w:line="240" w:lineRule="auto"/>
        <w:jc w:val="center"/>
        <w:rPr>
          <w:rFonts w:hint="default" w:ascii="Arial" w:hAnsi="Arial" w:eastAsia="Times New Roman" w:cs="Arial"/>
          <w:color w:val="auto"/>
          <w:sz w:val="22"/>
          <w:szCs w:val="22"/>
          <w:lang w:eastAsia="ru-RU"/>
        </w:rPr>
      </w:pPr>
      <w:r>
        <w:rPr>
          <w:rFonts w:hint="default" w:ascii="Arial" w:hAnsi="Arial" w:eastAsia="Times New Roman" w:cs="Arial"/>
          <w:b/>
          <w:bCs/>
          <w:color w:val="auto"/>
          <w:sz w:val="22"/>
          <w:szCs w:val="22"/>
          <w:lang w:eastAsia="ru-RU"/>
        </w:rPr>
        <w:t>10. Ответственность</w:t>
      </w:r>
    </w:p>
    <w:p w14:paraId="7D8113AD">
      <w:pPr>
        <w:shd w:val="clear" w:color="auto" w:fill="FFFFFF"/>
        <w:spacing w:after="0" w:line="240" w:lineRule="auto"/>
        <w:jc w:val="both"/>
        <w:rPr>
          <w:rFonts w:hint="default" w:ascii="Arial" w:hAnsi="Arial" w:eastAsia="Times New Roman" w:cs="Arial"/>
          <w:color w:val="auto"/>
          <w:sz w:val="22"/>
          <w:szCs w:val="22"/>
          <w:lang w:eastAsia="ru-RU"/>
        </w:rPr>
      </w:pPr>
      <w:r>
        <w:rPr>
          <w:rFonts w:hint="default" w:ascii="Arial" w:hAnsi="Arial" w:eastAsia="Times New Roman" w:cs="Arial"/>
          <w:color w:val="auto"/>
          <w:sz w:val="22"/>
          <w:szCs w:val="22"/>
          <w:lang w:eastAsia="ru-RU"/>
        </w:rPr>
        <w:t>Ответственность работников и должностных лиц Общества,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действующим законодательством РФ и внутренними нормативными документами Общества.</w:t>
      </w:r>
    </w:p>
    <w:p w14:paraId="09A2F317">
      <w:pPr>
        <w:jc w:val="both"/>
        <w:rPr>
          <w:rFonts w:hint="default" w:ascii="Arial" w:hAnsi="Arial" w:cs="Arial"/>
          <w:color w:val="auto"/>
          <w:sz w:val="22"/>
          <w:szCs w:val="22"/>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43661E"/>
    <w:multiLevelType w:val="multilevel"/>
    <w:tmpl w:val="6D43661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CE"/>
    <w:rsid w:val="00082BE7"/>
    <w:rsid w:val="001668A9"/>
    <w:rsid w:val="001951E7"/>
    <w:rsid w:val="002E76D7"/>
    <w:rsid w:val="003F2337"/>
    <w:rsid w:val="00462AE5"/>
    <w:rsid w:val="00491FCE"/>
    <w:rsid w:val="006A7457"/>
    <w:rsid w:val="006E6153"/>
    <w:rsid w:val="00AD4631"/>
    <w:rsid w:val="00BC7FD0"/>
    <w:rsid w:val="00BD3BBB"/>
    <w:rsid w:val="00BE6CB7"/>
    <w:rsid w:val="00CE4013"/>
    <w:rsid w:val="00E64C84"/>
    <w:rsid w:val="00ED7E97"/>
    <w:rsid w:val="00F26C56"/>
    <w:rsid w:val="00FF305C"/>
    <w:rsid w:val="2D1C4D04"/>
    <w:rsid w:val="65BF18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2618</Words>
  <Characters>19507</Characters>
  <Lines>190</Lines>
  <Paragraphs>53</Paragraphs>
  <TotalTime>29</TotalTime>
  <ScaleCrop>false</ScaleCrop>
  <LinksUpToDate>false</LinksUpToDate>
  <CharactersWithSpaces>22014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2026-04-30T12:38:00Z</dcterms:created>
  <dc:creator>Юрист</dc:creator>
  <cp:lastModifiedBy>WPS_1779964669</cp:lastModifiedBy>
  <dcterms:modified xsi:type="dcterms:W3CDTF">2026-06-10T11:58:45Z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9BA67351735D4E7499D069B185F8FA48_13</vt:lpwstr>
  </property>
  <property fmtid="{D5CDD505-2E9C-101B-9397-08002B2CF9AE}" pid="4" name="KSOTemplateDocerSaveRecord">
    <vt:lpwstr>eyJoZGlkIjoiNjllZGIyM2NlMTkwYTkwNzI5Yzc1NWY3NWVmNTVhZTYiLCJ1c2VySWQiOiI4MjQ2MzU1NjY1NjMifQ==</vt:lpwstr>
  </property>
</Properties>
</file>